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268ED" w:rsidRPr="00B7041D" w:rsidTr="009268ED">
        <w:trPr>
          <w:trHeight w:val="300"/>
        </w:trPr>
        <w:tc>
          <w:tcPr>
            <w:tcW w:w="10598" w:type="dxa"/>
            <w:gridSpan w:val="2"/>
            <w:noWrap/>
          </w:tcPr>
          <w:p w:rsidR="009268ED" w:rsidRPr="005C3EB6" w:rsidRDefault="009268ED" w:rsidP="009268ED">
            <w:pPr>
              <w:pStyle w:val="ListParagraph"/>
              <w:spacing w:after="0"/>
              <w:ind w:left="0"/>
              <w:rPr>
                <w:rFonts w:ascii="Times New Roman" w:hAnsi="Times New Roman"/>
                <w:b/>
                <w:sz w:val="28"/>
                <w:szCs w:val="28"/>
              </w:rPr>
            </w:pPr>
            <w:r w:rsidRPr="005C3EB6">
              <w:rPr>
                <w:rFonts w:ascii="Times New Roman" w:hAnsi="Times New Roman"/>
                <w:b/>
                <w:sz w:val="28"/>
                <w:szCs w:val="28"/>
              </w:rPr>
              <w:t>Plain English explanation</w:t>
            </w:r>
            <w:r>
              <w:rPr>
                <w:rFonts w:ascii="Times New Roman" w:hAnsi="Times New Roman"/>
                <w:b/>
                <w:sz w:val="28"/>
                <w:szCs w:val="28"/>
              </w:rPr>
              <w:t xml:space="preserve"> from </w:t>
            </w:r>
            <w:r w:rsidR="0075591F">
              <w:rPr>
                <w:rFonts w:ascii="Times New Roman" w:hAnsi="Times New Roman"/>
                <w:b/>
                <w:sz w:val="28"/>
                <w:szCs w:val="28"/>
              </w:rPr>
              <w:t>Crossfell Health Centre</w:t>
            </w:r>
          </w:p>
          <w:p w:rsidR="009268ED" w:rsidRPr="005C3EB6" w:rsidRDefault="009268ED" w:rsidP="009268ED">
            <w:pPr>
              <w:pStyle w:val="ListParagraph"/>
              <w:spacing w:after="0"/>
              <w:ind w:left="0"/>
            </w:pPr>
            <w:r w:rsidRPr="005C3EB6">
              <w:rPr>
                <w:rFonts w:ascii="Times New Roman" w:hAnsi="Times New Roman"/>
                <w:sz w:val="28"/>
                <w:szCs w:val="28"/>
              </w:rPr>
              <w:t xml:space="preserve">The Care Quality Commission (CQC) is an organisation established in English law by the Health and Social Care Act. The CQC </w:t>
            </w:r>
            <w:r>
              <w:rPr>
                <w:rFonts w:ascii="Times New Roman" w:hAnsi="Times New Roman"/>
                <w:sz w:val="28"/>
                <w:szCs w:val="28"/>
              </w:rPr>
              <w:t xml:space="preserve">is the </w:t>
            </w:r>
            <w:r w:rsidRPr="005C3EB6">
              <w:rPr>
                <w:rFonts w:ascii="Times New Roman" w:hAnsi="Times New Roman"/>
                <w:sz w:val="28"/>
                <w:szCs w:val="28"/>
              </w:rPr>
              <w:t>regulat</w:t>
            </w:r>
            <w:r>
              <w:rPr>
                <w:rFonts w:ascii="Times New Roman" w:hAnsi="Times New Roman"/>
                <w:sz w:val="28"/>
                <w:szCs w:val="28"/>
              </w:rPr>
              <w:t xml:space="preserve">or for English </w:t>
            </w:r>
            <w:r w:rsidRPr="005C3EB6">
              <w:rPr>
                <w:rFonts w:ascii="Times New Roman" w:hAnsi="Times New Roman"/>
                <w:sz w:val="28"/>
                <w:szCs w:val="28"/>
              </w:rPr>
              <w:t>health and social care services to ensure that safe care is provided. They inspect and produce reports on all English general practices in a rolling 5 year program. The law allows CQC</w:t>
            </w:r>
            <w:r>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p>
          <w:p w:rsidR="009268ED" w:rsidRPr="005C3EB6" w:rsidRDefault="009268ED" w:rsidP="009268ED">
            <w:pPr>
              <w:pStyle w:val="ListParagraph"/>
              <w:spacing w:after="0"/>
              <w:ind w:left="0"/>
              <w:rPr>
                <w:rFonts w:ascii="Times New Roman" w:hAnsi="Times New Roman"/>
                <w:sz w:val="28"/>
                <w:szCs w:val="28"/>
              </w:rPr>
            </w:pPr>
            <w:r w:rsidRPr="005C3EB6">
              <w:rPr>
                <w:rFonts w:ascii="Times New Roman" w:hAnsi="Times New Roman"/>
                <w:sz w:val="28"/>
                <w:szCs w:val="28"/>
              </w:rPr>
              <w:t xml:space="preserve">For more information about the CQC see: </w:t>
            </w:r>
            <w:hyperlink r:id="rId8" w:history="1">
              <w:r w:rsidRPr="005C3EB6">
                <w:rPr>
                  <w:rStyle w:val="Hyperlink"/>
                  <w:rFonts w:ascii="Times New Roman" w:hAnsi="Times New Roman"/>
                  <w:sz w:val="28"/>
                  <w:szCs w:val="28"/>
                </w:rPr>
                <w:t>http://www.cqc.org.uk/</w:t>
              </w:r>
            </w:hyperlink>
          </w:p>
          <w:p w:rsidR="009268ED" w:rsidRPr="005C3EB6" w:rsidRDefault="009268ED" w:rsidP="009268ED">
            <w:pPr>
              <w:spacing w:after="0" w:line="240" w:lineRule="auto"/>
              <w:rPr>
                <w:rFonts w:ascii="Times New Roman" w:hAnsi="Times New Roman"/>
                <w:color w:val="000000"/>
                <w:sz w:val="28"/>
                <w:szCs w:val="28"/>
                <w:lang w:eastAsia="en-GB"/>
              </w:rPr>
            </w:pPr>
          </w:p>
        </w:tc>
      </w:tr>
      <w:tr w:rsidR="009268ED" w:rsidRPr="00B7041D" w:rsidTr="009268ED">
        <w:trPr>
          <w:trHeight w:val="300"/>
        </w:trPr>
        <w:tc>
          <w:tcPr>
            <w:tcW w:w="3227" w:type="dxa"/>
            <w:noWrap/>
          </w:tcPr>
          <w:p w:rsidR="009268ED" w:rsidRPr="00B7041D" w:rsidRDefault="009268ED" w:rsidP="009268E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9268ED" w:rsidRPr="00B7041D" w:rsidRDefault="009268ED" w:rsidP="009268ED">
            <w:pPr>
              <w:spacing w:after="0" w:line="240" w:lineRule="auto"/>
              <w:rPr>
                <w:rFonts w:ascii="Times New Roman" w:hAnsi="Times New Roman"/>
                <w:color w:val="000000"/>
                <w:sz w:val="24"/>
                <w:szCs w:val="24"/>
                <w:lang w:eastAsia="en-GB"/>
              </w:rPr>
            </w:pPr>
          </w:p>
          <w:p w:rsidR="009268ED" w:rsidRPr="00B7041D" w:rsidRDefault="009268ED" w:rsidP="009268ED">
            <w:pPr>
              <w:spacing w:after="0" w:line="240" w:lineRule="auto"/>
              <w:rPr>
                <w:rFonts w:ascii="Times New Roman" w:hAnsi="Times New Roman"/>
                <w:color w:val="000000"/>
                <w:sz w:val="24"/>
                <w:szCs w:val="24"/>
                <w:lang w:eastAsia="en-GB"/>
              </w:rPr>
            </w:pPr>
          </w:p>
        </w:tc>
        <w:tc>
          <w:tcPr>
            <w:tcW w:w="7371" w:type="dxa"/>
            <w:noWrap/>
          </w:tcPr>
          <w:p w:rsidR="002B5360" w:rsidRPr="002B5360" w:rsidRDefault="002B5360" w:rsidP="002B5360">
            <w:pPr>
              <w:spacing w:after="0" w:line="240" w:lineRule="auto"/>
              <w:rPr>
                <w:rFonts w:ascii="Times New Roman" w:eastAsiaTheme="minorHAnsi" w:hAnsi="Times New Roman"/>
                <w:sz w:val="24"/>
                <w:szCs w:val="24"/>
                <w:lang w:eastAsia="en-GB"/>
              </w:rPr>
            </w:pPr>
            <w:r w:rsidRPr="002B5360">
              <w:rPr>
                <w:rFonts w:ascii="Times New Roman" w:eastAsiaTheme="minorHAnsi" w:hAnsi="Times New Roman"/>
                <w:sz w:val="24"/>
                <w:szCs w:val="24"/>
                <w:lang w:eastAsia="en-GB"/>
              </w:rPr>
              <w:t>Gillian Furness</w:t>
            </w:r>
          </w:p>
          <w:p w:rsidR="002B5360" w:rsidRPr="002B5360" w:rsidRDefault="002B5360" w:rsidP="002B5360">
            <w:pPr>
              <w:spacing w:after="0" w:line="240" w:lineRule="auto"/>
              <w:rPr>
                <w:rFonts w:ascii="Times New Roman" w:eastAsiaTheme="minorHAnsi" w:hAnsi="Times New Roman"/>
                <w:sz w:val="24"/>
                <w:szCs w:val="24"/>
                <w:lang w:eastAsia="en-GB"/>
              </w:rPr>
            </w:pPr>
            <w:r w:rsidRPr="002B5360">
              <w:rPr>
                <w:rFonts w:ascii="Times New Roman" w:eastAsiaTheme="minorHAnsi" w:hAnsi="Times New Roman"/>
                <w:sz w:val="24"/>
                <w:szCs w:val="24"/>
                <w:lang w:eastAsia="en-GB"/>
              </w:rPr>
              <w:t>Crossfell Health Centre</w:t>
            </w:r>
          </w:p>
          <w:p w:rsidR="002B5360" w:rsidRPr="002B5360" w:rsidRDefault="002B5360" w:rsidP="002B5360">
            <w:pPr>
              <w:spacing w:after="0" w:line="240" w:lineRule="auto"/>
              <w:rPr>
                <w:rFonts w:ascii="Times New Roman" w:eastAsiaTheme="minorHAnsi" w:hAnsi="Times New Roman"/>
                <w:sz w:val="24"/>
                <w:szCs w:val="24"/>
                <w:lang w:eastAsia="en-GB"/>
              </w:rPr>
            </w:pPr>
            <w:r w:rsidRPr="002B5360">
              <w:rPr>
                <w:rFonts w:ascii="Times New Roman" w:eastAsiaTheme="minorHAnsi" w:hAnsi="Times New Roman"/>
                <w:sz w:val="24"/>
                <w:szCs w:val="24"/>
                <w:lang w:eastAsia="en-GB"/>
              </w:rPr>
              <w:t>Crossfell Road</w:t>
            </w:r>
          </w:p>
          <w:p w:rsidR="002B5360" w:rsidRPr="002B5360" w:rsidRDefault="002B5360" w:rsidP="002B5360">
            <w:pPr>
              <w:spacing w:after="0" w:line="240" w:lineRule="auto"/>
              <w:rPr>
                <w:rFonts w:ascii="Times New Roman" w:eastAsiaTheme="minorHAnsi" w:hAnsi="Times New Roman"/>
                <w:sz w:val="24"/>
                <w:szCs w:val="24"/>
                <w:lang w:eastAsia="en-GB"/>
              </w:rPr>
            </w:pPr>
            <w:r w:rsidRPr="002B5360">
              <w:rPr>
                <w:rFonts w:ascii="Times New Roman" w:eastAsiaTheme="minorHAnsi" w:hAnsi="Times New Roman"/>
                <w:sz w:val="24"/>
                <w:szCs w:val="24"/>
                <w:lang w:eastAsia="en-GB"/>
              </w:rPr>
              <w:t>Berwick Hills</w:t>
            </w:r>
          </w:p>
          <w:p w:rsidR="002B5360" w:rsidRPr="002B5360" w:rsidRDefault="002B5360" w:rsidP="002B5360">
            <w:pPr>
              <w:spacing w:after="0" w:line="240" w:lineRule="auto"/>
              <w:rPr>
                <w:rFonts w:ascii="Times New Roman" w:eastAsiaTheme="minorHAnsi" w:hAnsi="Times New Roman"/>
                <w:sz w:val="24"/>
                <w:szCs w:val="24"/>
                <w:lang w:eastAsia="en-GB"/>
              </w:rPr>
            </w:pPr>
            <w:r w:rsidRPr="002B5360">
              <w:rPr>
                <w:rFonts w:ascii="Times New Roman" w:eastAsiaTheme="minorHAnsi" w:hAnsi="Times New Roman"/>
                <w:sz w:val="24"/>
                <w:szCs w:val="24"/>
                <w:lang w:eastAsia="en-GB"/>
              </w:rPr>
              <w:t>Middlesbrough</w:t>
            </w:r>
          </w:p>
          <w:p w:rsidR="002B5360" w:rsidRPr="002B5360" w:rsidRDefault="002B5360" w:rsidP="002B5360">
            <w:pPr>
              <w:spacing w:after="0" w:line="240" w:lineRule="auto"/>
              <w:rPr>
                <w:rFonts w:ascii="Times New Roman" w:eastAsiaTheme="minorHAnsi" w:hAnsi="Times New Roman"/>
                <w:sz w:val="24"/>
                <w:szCs w:val="24"/>
                <w:lang w:eastAsia="en-GB"/>
              </w:rPr>
            </w:pPr>
            <w:r w:rsidRPr="002B5360">
              <w:rPr>
                <w:rFonts w:ascii="Times New Roman" w:eastAsiaTheme="minorHAnsi" w:hAnsi="Times New Roman"/>
                <w:sz w:val="24"/>
                <w:szCs w:val="24"/>
                <w:lang w:eastAsia="en-GB"/>
              </w:rPr>
              <w:t>Cleveland</w:t>
            </w:r>
          </w:p>
          <w:p w:rsidR="009268ED" w:rsidRPr="002B5360" w:rsidRDefault="002B5360" w:rsidP="002B5360">
            <w:pPr>
              <w:spacing w:after="0" w:line="240" w:lineRule="auto"/>
              <w:rPr>
                <w:rFonts w:ascii="Times New Roman" w:eastAsiaTheme="minorHAnsi" w:hAnsi="Times New Roman"/>
                <w:sz w:val="24"/>
                <w:szCs w:val="24"/>
                <w:lang w:eastAsia="en-GB"/>
              </w:rPr>
            </w:pPr>
            <w:r w:rsidRPr="002B5360">
              <w:rPr>
                <w:rFonts w:ascii="Times New Roman" w:eastAsiaTheme="minorHAnsi" w:hAnsi="Times New Roman"/>
                <w:sz w:val="24"/>
                <w:szCs w:val="24"/>
                <w:lang w:eastAsia="en-GB"/>
              </w:rPr>
              <w:t>TS3 7RL</w:t>
            </w:r>
            <w:bookmarkStart w:id="0" w:name="_GoBack"/>
            <w:bookmarkEnd w:id="0"/>
          </w:p>
        </w:tc>
      </w:tr>
      <w:tr w:rsidR="009268ED" w:rsidRPr="00B7041D" w:rsidTr="009268ED">
        <w:trPr>
          <w:trHeight w:val="300"/>
        </w:trPr>
        <w:tc>
          <w:tcPr>
            <w:tcW w:w="3227" w:type="dxa"/>
            <w:noWrap/>
          </w:tcPr>
          <w:p w:rsidR="009268ED" w:rsidRPr="003902E4" w:rsidRDefault="009268ED" w:rsidP="009268E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9268ED" w:rsidRPr="00B7041D" w:rsidRDefault="009268ED" w:rsidP="009268ED">
            <w:pPr>
              <w:spacing w:after="0" w:line="240" w:lineRule="auto"/>
              <w:rPr>
                <w:rFonts w:ascii="Times New Roman" w:hAnsi="Times New Roman"/>
                <w:color w:val="000000"/>
                <w:sz w:val="24"/>
                <w:szCs w:val="24"/>
                <w:lang w:eastAsia="en-GB"/>
              </w:rPr>
            </w:pPr>
          </w:p>
          <w:p w:rsidR="009268ED" w:rsidRPr="00B7041D" w:rsidRDefault="009268ED" w:rsidP="009268ED">
            <w:pPr>
              <w:spacing w:after="0" w:line="240" w:lineRule="auto"/>
              <w:rPr>
                <w:rFonts w:ascii="Times New Roman" w:hAnsi="Times New Roman"/>
                <w:color w:val="000000"/>
                <w:sz w:val="24"/>
                <w:szCs w:val="24"/>
                <w:lang w:eastAsia="en-GB"/>
              </w:rPr>
            </w:pPr>
          </w:p>
        </w:tc>
        <w:tc>
          <w:tcPr>
            <w:tcW w:w="7371" w:type="dxa"/>
            <w:noWrap/>
          </w:tcPr>
          <w:p w:rsidR="0071298B" w:rsidRPr="00A13ED1" w:rsidRDefault="00D96DD7" w:rsidP="0071298B">
            <w:pPr>
              <w:spacing w:after="0" w:line="240" w:lineRule="auto"/>
              <w:rPr>
                <w:rFonts w:ascii="Times New Roman" w:eastAsiaTheme="minorHAnsi" w:hAnsi="Times New Roman"/>
                <w:sz w:val="24"/>
                <w:szCs w:val="24"/>
                <w:lang w:eastAsia="en-GB"/>
              </w:rPr>
            </w:pPr>
            <w:r w:rsidRPr="00EF7D19" w:rsidDel="00F1223E">
              <w:rPr>
                <w:rFonts w:ascii="Times New Roman" w:hAnsi="Times New Roman"/>
                <w:sz w:val="24"/>
                <w:szCs w:val="24"/>
                <w:lang w:eastAsia="en-GB"/>
              </w:rPr>
              <w:t xml:space="preserve"> </w:t>
            </w:r>
            <w:r w:rsidR="0071298B" w:rsidRPr="00A13ED1">
              <w:rPr>
                <w:rFonts w:ascii="Times New Roman" w:eastAsiaTheme="minorHAnsi" w:hAnsi="Times New Roman"/>
                <w:sz w:val="24"/>
                <w:szCs w:val="24"/>
                <w:lang w:eastAsia="en-GB"/>
              </w:rPr>
              <w:t xml:space="preserve">Liane </w:t>
            </w:r>
            <w:proofErr w:type="spellStart"/>
            <w:r w:rsidR="0071298B" w:rsidRPr="00A13ED1">
              <w:rPr>
                <w:rFonts w:ascii="Times New Roman" w:eastAsiaTheme="minorHAnsi" w:hAnsi="Times New Roman"/>
                <w:sz w:val="24"/>
                <w:szCs w:val="24"/>
                <w:lang w:eastAsia="en-GB"/>
              </w:rPr>
              <w:t>Cotterill</w:t>
            </w:r>
            <w:proofErr w:type="spellEnd"/>
            <w:r w:rsidR="0071298B" w:rsidRPr="00A13ED1">
              <w:rPr>
                <w:rFonts w:ascii="Times New Roman" w:eastAsiaTheme="minorHAnsi" w:hAnsi="Times New Roman"/>
                <w:sz w:val="24"/>
                <w:szCs w:val="24"/>
                <w:lang w:eastAsia="en-GB"/>
              </w:rPr>
              <w:t>, North East Commissioning Support</w:t>
            </w:r>
          </w:p>
          <w:p w:rsidR="0071298B" w:rsidRPr="00A13ED1" w:rsidRDefault="0071298B" w:rsidP="0071298B">
            <w:pPr>
              <w:spacing w:after="0" w:line="240" w:lineRule="auto"/>
              <w:rPr>
                <w:rFonts w:ascii="Times New Roman" w:eastAsiaTheme="minorHAnsi" w:hAnsi="Times New Roman"/>
                <w:sz w:val="24"/>
                <w:szCs w:val="24"/>
                <w:lang w:eastAsia="en-GB"/>
              </w:rPr>
            </w:pPr>
            <w:proofErr w:type="spellStart"/>
            <w:r w:rsidRPr="00A13ED1">
              <w:rPr>
                <w:rFonts w:ascii="Times New Roman" w:eastAsiaTheme="minorHAnsi" w:hAnsi="Times New Roman"/>
                <w:sz w:val="24"/>
                <w:szCs w:val="24"/>
                <w:lang w:eastAsia="en-GB"/>
              </w:rPr>
              <w:t>Teesdale</w:t>
            </w:r>
            <w:proofErr w:type="spellEnd"/>
            <w:r w:rsidRPr="00A13ED1">
              <w:rPr>
                <w:rFonts w:ascii="Times New Roman" w:eastAsiaTheme="minorHAnsi" w:hAnsi="Times New Roman"/>
                <w:sz w:val="24"/>
                <w:szCs w:val="24"/>
                <w:lang w:eastAsia="en-GB"/>
              </w:rPr>
              <w:t xml:space="preserve"> House</w:t>
            </w:r>
          </w:p>
          <w:p w:rsidR="0071298B" w:rsidRPr="00A13ED1" w:rsidRDefault="0071298B" w:rsidP="0071298B">
            <w:pPr>
              <w:spacing w:after="0" w:line="240" w:lineRule="auto"/>
              <w:rPr>
                <w:rFonts w:ascii="Times New Roman" w:eastAsiaTheme="minorHAnsi" w:hAnsi="Times New Roman"/>
                <w:sz w:val="24"/>
                <w:szCs w:val="24"/>
                <w:lang w:eastAsia="en-GB"/>
              </w:rPr>
            </w:pPr>
            <w:proofErr w:type="spellStart"/>
            <w:r w:rsidRPr="00A13ED1">
              <w:rPr>
                <w:rFonts w:ascii="Times New Roman" w:eastAsiaTheme="minorHAnsi" w:hAnsi="Times New Roman"/>
                <w:sz w:val="24"/>
                <w:szCs w:val="24"/>
                <w:lang w:eastAsia="en-GB"/>
              </w:rPr>
              <w:t>Westpoint</w:t>
            </w:r>
            <w:proofErr w:type="spellEnd"/>
            <w:r w:rsidRPr="00A13ED1">
              <w:rPr>
                <w:rFonts w:ascii="Times New Roman" w:eastAsiaTheme="minorHAnsi" w:hAnsi="Times New Roman"/>
                <w:sz w:val="24"/>
                <w:szCs w:val="24"/>
                <w:lang w:eastAsia="en-GB"/>
              </w:rPr>
              <w:t xml:space="preserve"> Road</w:t>
            </w:r>
          </w:p>
          <w:p w:rsidR="0071298B" w:rsidRPr="00A13ED1" w:rsidRDefault="0071298B" w:rsidP="0071298B">
            <w:pPr>
              <w:spacing w:after="0" w:line="240" w:lineRule="auto"/>
              <w:rPr>
                <w:rFonts w:ascii="Times New Roman" w:eastAsiaTheme="minorHAnsi" w:hAnsi="Times New Roman"/>
                <w:sz w:val="24"/>
                <w:szCs w:val="24"/>
                <w:lang w:eastAsia="en-GB"/>
              </w:rPr>
            </w:pPr>
            <w:proofErr w:type="spellStart"/>
            <w:r w:rsidRPr="00A13ED1">
              <w:rPr>
                <w:rFonts w:ascii="Times New Roman" w:eastAsiaTheme="minorHAnsi" w:hAnsi="Times New Roman"/>
                <w:sz w:val="24"/>
                <w:szCs w:val="24"/>
                <w:lang w:eastAsia="en-GB"/>
              </w:rPr>
              <w:t>Thornaby</w:t>
            </w:r>
            <w:proofErr w:type="spellEnd"/>
          </w:p>
          <w:p w:rsidR="0071298B" w:rsidRPr="00A13ED1" w:rsidRDefault="0071298B" w:rsidP="0071298B">
            <w:pPr>
              <w:spacing w:after="0" w:line="240" w:lineRule="auto"/>
              <w:rPr>
                <w:rFonts w:ascii="Times New Roman" w:eastAsiaTheme="minorHAnsi" w:hAnsi="Times New Roman"/>
                <w:sz w:val="24"/>
                <w:szCs w:val="24"/>
                <w:lang w:eastAsia="en-GB"/>
              </w:rPr>
            </w:pPr>
            <w:r w:rsidRPr="00A13ED1">
              <w:rPr>
                <w:rFonts w:ascii="Times New Roman" w:eastAsiaTheme="minorHAnsi" w:hAnsi="Times New Roman"/>
                <w:sz w:val="24"/>
                <w:szCs w:val="24"/>
                <w:lang w:eastAsia="en-GB"/>
              </w:rPr>
              <w:t>Stockton-On-Tees</w:t>
            </w:r>
          </w:p>
          <w:p w:rsidR="0071298B" w:rsidRPr="00A13ED1" w:rsidRDefault="0071298B" w:rsidP="0071298B">
            <w:pPr>
              <w:spacing w:after="0" w:line="240" w:lineRule="auto"/>
              <w:rPr>
                <w:rFonts w:ascii="Times New Roman" w:eastAsiaTheme="minorHAnsi" w:hAnsi="Times New Roman"/>
                <w:sz w:val="24"/>
                <w:szCs w:val="24"/>
                <w:lang w:eastAsia="en-GB"/>
              </w:rPr>
            </w:pPr>
            <w:r w:rsidRPr="00A13ED1">
              <w:rPr>
                <w:rFonts w:ascii="Times New Roman" w:eastAsiaTheme="minorHAnsi" w:hAnsi="Times New Roman"/>
                <w:sz w:val="24"/>
                <w:szCs w:val="24"/>
                <w:lang w:eastAsia="en-GB"/>
              </w:rPr>
              <w:t>TS17 6BL</w:t>
            </w:r>
          </w:p>
          <w:p w:rsidR="009268ED" w:rsidRPr="005C3EB6" w:rsidRDefault="009268ED" w:rsidP="00D96DD7">
            <w:pPr>
              <w:spacing w:after="0" w:line="240" w:lineRule="auto"/>
              <w:rPr>
                <w:rFonts w:ascii="Times New Roman" w:hAnsi="Times New Roman"/>
                <w:color w:val="339966"/>
                <w:sz w:val="24"/>
                <w:szCs w:val="24"/>
                <w:lang w:eastAsia="en-GB"/>
              </w:rPr>
            </w:pPr>
          </w:p>
        </w:tc>
      </w:tr>
      <w:tr w:rsidR="009268ED" w:rsidRPr="00B7041D" w:rsidTr="009268ED">
        <w:trPr>
          <w:trHeight w:val="1090"/>
        </w:trPr>
        <w:tc>
          <w:tcPr>
            <w:tcW w:w="3227" w:type="dxa"/>
            <w:noWrap/>
          </w:tcPr>
          <w:p w:rsidR="009268ED" w:rsidRPr="00B7041D" w:rsidRDefault="009268ED" w:rsidP="009268E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w:t>
            </w:r>
            <w:r>
              <w:rPr>
                <w:rFonts w:ascii="Times New Roman" w:hAnsi="Times New Roman"/>
                <w:color w:val="000000"/>
                <w:sz w:val="24"/>
                <w:szCs w:val="24"/>
                <w:lang w:eastAsia="en-GB"/>
              </w:rPr>
              <w:t>h</w:t>
            </w:r>
            <w:r w:rsidRPr="00B7041D">
              <w:rPr>
                <w:rFonts w:ascii="Times New Roman" w:hAnsi="Times New Roman"/>
                <w:color w:val="000000"/>
                <w:sz w:val="24"/>
                <w:szCs w:val="24"/>
                <w:lang w:eastAsia="en-GB"/>
              </w:rPr>
              <w:t xml:space="preserve">e </w:t>
            </w:r>
            <w:r>
              <w:rPr>
                <w:rFonts w:ascii="Times New Roman" w:hAnsi="Times New Roman"/>
                <w:color w:val="000000"/>
                <w:sz w:val="24"/>
                <w:szCs w:val="24"/>
                <w:lang w:eastAsia="en-GB"/>
              </w:rPr>
              <w:t>processing</w:t>
            </w:r>
          </w:p>
        </w:tc>
        <w:tc>
          <w:tcPr>
            <w:tcW w:w="7371" w:type="dxa"/>
            <w:noWrap/>
          </w:tcPr>
          <w:p w:rsidR="009268ED" w:rsidRPr="00B7041D" w:rsidRDefault="009268ED" w:rsidP="009268E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r w:rsidR="00AB61B3">
              <w:rPr>
                <w:rFonts w:ascii="Times New Roman" w:hAnsi="Times New Roman"/>
                <w:color w:val="000000"/>
                <w:sz w:val="24"/>
                <w:szCs w:val="24"/>
                <w:lang w:eastAsia="en-GB"/>
              </w:rPr>
              <w:t>identified</w:t>
            </w:r>
            <w:r>
              <w:rPr>
                <w:rFonts w:ascii="Times New Roman" w:hAnsi="Times New Roman"/>
                <w:color w:val="000000"/>
                <w:sz w:val="24"/>
                <w:szCs w:val="24"/>
                <w:lang w:eastAsia="en-GB"/>
              </w:rPr>
              <w:t xml:space="preserve"> </w:t>
            </w:r>
          </w:p>
        </w:tc>
      </w:tr>
      <w:tr w:rsidR="009268ED" w:rsidRPr="00B7041D" w:rsidTr="009268ED">
        <w:trPr>
          <w:trHeight w:val="300"/>
        </w:trPr>
        <w:tc>
          <w:tcPr>
            <w:tcW w:w="3227" w:type="dxa"/>
            <w:noWrap/>
          </w:tcPr>
          <w:p w:rsidR="009268ED" w:rsidRPr="00B7041D" w:rsidRDefault="009268ED" w:rsidP="009268E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rsidR="009268ED" w:rsidRPr="00623CC3" w:rsidRDefault="009268ED" w:rsidP="009268ED">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9268ED" w:rsidRDefault="009268ED" w:rsidP="009268ED">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9268ED" w:rsidRPr="00623CC3" w:rsidRDefault="009268ED" w:rsidP="009268E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9268ED" w:rsidRPr="00540C49" w:rsidRDefault="009268ED" w:rsidP="009268ED">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9268ED" w:rsidRPr="00B7041D" w:rsidTr="009268ED">
        <w:trPr>
          <w:trHeight w:val="300"/>
        </w:trPr>
        <w:tc>
          <w:tcPr>
            <w:tcW w:w="3227" w:type="dxa"/>
            <w:noWrap/>
          </w:tcPr>
          <w:p w:rsidR="009268ED" w:rsidRPr="00B7041D" w:rsidRDefault="009268ED" w:rsidP="009268E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rsidR="009268ED" w:rsidRPr="00B7041D" w:rsidRDefault="009268ED" w:rsidP="009268E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Care Quality Commission, its officers and staff and members of the inspection teams that visit us from time to time. </w:t>
            </w:r>
          </w:p>
        </w:tc>
      </w:tr>
      <w:tr w:rsidR="009268ED" w:rsidRPr="00B7041D" w:rsidTr="009268ED">
        <w:trPr>
          <w:trHeight w:val="300"/>
        </w:trPr>
        <w:tc>
          <w:tcPr>
            <w:tcW w:w="3227" w:type="dxa"/>
            <w:noWrap/>
          </w:tcPr>
          <w:p w:rsidR="009268ED" w:rsidRPr="00B7041D" w:rsidRDefault="009268ED" w:rsidP="009268E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rsidR="009268ED" w:rsidRPr="00B7041D" w:rsidRDefault="009268ED" w:rsidP="009268E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Data Controller or the practice.</w:t>
            </w:r>
          </w:p>
        </w:tc>
      </w:tr>
      <w:tr w:rsidR="009268ED" w:rsidRPr="00B7041D" w:rsidTr="009268ED">
        <w:trPr>
          <w:trHeight w:val="300"/>
        </w:trPr>
        <w:tc>
          <w:tcPr>
            <w:tcW w:w="3227" w:type="dxa"/>
            <w:noWrap/>
          </w:tcPr>
          <w:p w:rsidR="009268ED" w:rsidRPr="00B7041D" w:rsidRDefault="009268ED" w:rsidP="009268E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rsidR="009268ED" w:rsidRPr="00B7041D" w:rsidRDefault="009268ED" w:rsidP="009268E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268ED" w:rsidRPr="00B7041D" w:rsidTr="009268ED">
        <w:trPr>
          <w:trHeight w:val="300"/>
        </w:trPr>
        <w:tc>
          <w:tcPr>
            <w:tcW w:w="3227" w:type="dxa"/>
            <w:noWrap/>
          </w:tcPr>
          <w:p w:rsidR="009268ED" w:rsidRPr="00B7041D" w:rsidRDefault="009268ED" w:rsidP="009268E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9268ED" w:rsidRPr="00B7041D" w:rsidRDefault="009268ED" w:rsidP="009268E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9268ED" w:rsidRPr="00E70986" w:rsidTr="009268ED">
        <w:trPr>
          <w:trHeight w:val="1459"/>
        </w:trPr>
        <w:tc>
          <w:tcPr>
            <w:tcW w:w="3227" w:type="dxa"/>
            <w:noWrap/>
          </w:tcPr>
          <w:p w:rsidR="009268ED" w:rsidRPr="00E70986" w:rsidRDefault="009268ED" w:rsidP="009268E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lastRenderedPageBreak/>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7371" w:type="dxa"/>
            <w:noWrap/>
          </w:tcPr>
          <w:p w:rsidR="009268ED" w:rsidRPr="00E70986" w:rsidRDefault="009268ED" w:rsidP="009268E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9" w:history="1">
              <w:r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9268ED" w:rsidRPr="00E70986" w:rsidRDefault="009268ED" w:rsidP="009268ED">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or calling their helpline Tel: 0303 123 1113 (local rate) or 01625 545 745 (nation</w:t>
            </w:r>
            <w:r>
              <w:rPr>
                <w:rFonts w:ascii="Times New Roman" w:hAnsi="Times New Roman"/>
                <w:color w:val="000000"/>
                <w:sz w:val="24"/>
                <w:szCs w:val="24"/>
                <w:lang w:eastAsia="en-GB"/>
              </w:rPr>
              <w:t>a</w:t>
            </w:r>
            <w:r w:rsidRPr="00E70986">
              <w:rPr>
                <w:rFonts w:ascii="Times New Roman" w:hAnsi="Times New Roman"/>
                <w:color w:val="000000"/>
                <w:sz w:val="24"/>
                <w:szCs w:val="24"/>
                <w:lang w:eastAsia="en-GB"/>
              </w:rPr>
              <w:t>l rate) here are National Offices for Scotland, Northern Ireland and Wales, (see ICO website)</w:t>
            </w:r>
          </w:p>
        </w:tc>
      </w:tr>
    </w:tbl>
    <w:p w:rsidR="005C3EB6" w:rsidRDefault="005C3EB6"/>
    <w:p w:rsidR="005C3EB6" w:rsidRPr="00E70986" w:rsidRDefault="005C3EB6" w:rsidP="005C3EB6"/>
    <w:sectPr w:rsidR="005C3EB6" w:rsidRPr="00E70986" w:rsidSect="003E5361">
      <w:headerReference w:type="even" r:id="rId10"/>
      <w:headerReference w:type="default" r:id="rId11"/>
      <w:footerReference w:type="even" r:id="rId12"/>
      <w:footerReference w:type="default" r:id="rId13"/>
      <w:headerReference w:type="first" r:id="rId14"/>
      <w:footerReference w:type="first" r:id="rId15"/>
      <w:pgSz w:w="11906" w:h="16838"/>
      <w:pgMar w:top="814" w:right="566" w:bottom="142"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76" w:rsidRDefault="003A5776" w:rsidP="00F07C61">
      <w:pPr>
        <w:spacing w:after="0" w:line="240" w:lineRule="auto"/>
      </w:pPr>
      <w:r>
        <w:separator/>
      </w:r>
    </w:p>
  </w:endnote>
  <w:endnote w:type="continuationSeparator" w:id="0">
    <w:p w:rsidR="003A5776" w:rsidRDefault="003A5776"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DE" w:rsidRDefault="003F1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DE" w:rsidRDefault="003F12DE">
    <w:pPr>
      <w:pStyle w:val="Footer"/>
    </w:pPr>
  </w:p>
  <w:p w:rsidR="003F12DE" w:rsidRDefault="003F1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DE" w:rsidRDefault="003F1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76" w:rsidRDefault="003A5776" w:rsidP="00F07C61">
      <w:pPr>
        <w:spacing w:after="0" w:line="240" w:lineRule="auto"/>
      </w:pPr>
      <w:r>
        <w:separator/>
      </w:r>
    </w:p>
  </w:footnote>
  <w:footnote w:type="continuationSeparator" w:id="0">
    <w:p w:rsidR="003A5776" w:rsidRDefault="003A5776"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DE" w:rsidRDefault="003F1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DE" w:rsidRPr="003F12DE" w:rsidRDefault="003F12DE">
    <w:pPr>
      <w:pStyle w:val="Header"/>
      <w:rPr>
        <w:sz w:val="36"/>
        <w:szCs w:val="36"/>
      </w:rPr>
    </w:pPr>
    <w:r w:rsidRPr="003F12DE">
      <w:rPr>
        <w:sz w:val="36"/>
        <w:szCs w:val="36"/>
      </w:rPr>
      <w:t>Privacy Notice Care Quality Commission (CQC)</w:t>
    </w:r>
  </w:p>
  <w:p w:rsidR="003F12DE" w:rsidRDefault="003F1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DE" w:rsidRDefault="003F1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72381"/>
    <w:rsid w:val="000A31F2"/>
    <w:rsid w:val="000B696B"/>
    <w:rsid w:val="000C71E2"/>
    <w:rsid w:val="000F4F02"/>
    <w:rsid w:val="00154519"/>
    <w:rsid w:val="00184F49"/>
    <w:rsid w:val="00255F4D"/>
    <w:rsid w:val="00286CCD"/>
    <w:rsid w:val="002B5360"/>
    <w:rsid w:val="002C7B02"/>
    <w:rsid w:val="002D1BDC"/>
    <w:rsid w:val="002F0FDC"/>
    <w:rsid w:val="002F21E7"/>
    <w:rsid w:val="003219C2"/>
    <w:rsid w:val="003902E4"/>
    <w:rsid w:val="003A072E"/>
    <w:rsid w:val="003A5776"/>
    <w:rsid w:val="003E4C39"/>
    <w:rsid w:val="003E5361"/>
    <w:rsid w:val="003F12DE"/>
    <w:rsid w:val="003F5FED"/>
    <w:rsid w:val="00426EA7"/>
    <w:rsid w:val="00472E39"/>
    <w:rsid w:val="00496ECF"/>
    <w:rsid w:val="004F5DB9"/>
    <w:rsid w:val="004F7C91"/>
    <w:rsid w:val="00523EAE"/>
    <w:rsid w:val="00524B0F"/>
    <w:rsid w:val="00533782"/>
    <w:rsid w:val="00536A56"/>
    <w:rsid w:val="00540C49"/>
    <w:rsid w:val="00542616"/>
    <w:rsid w:val="00546DE9"/>
    <w:rsid w:val="005820B0"/>
    <w:rsid w:val="00590665"/>
    <w:rsid w:val="005C3EB6"/>
    <w:rsid w:val="005D0EB2"/>
    <w:rsid w:val="005D54D4"/>
    <w:rsid w:val="005F3CCC"/>
    <w:rsid w:val="00617F6E"/>
    <w:rsid w:val="00623CC3"/>
    <w:rsid w:val="006A6874"/>
    <w:rsid w:val="006B7DB3"/>
    <w:rsid w:val="006F7772"/>
    <w:rsid w:val="00703FCC"/>
    <w:rsid w:val="0071298B"/>
    <w:rsid w:val="0075591F"/>
    <w:rsid w:val="00762408"/>
    <w:rsid w:val="007C7FF2"/>
    <w:rsid w:val="007D3121"/>
    <w:rsid w:val="007E6854"/>
    <w:rsid w:val="00812359"/>
    <w:rsid w:val="00822F79"/>
    <w:rsid w:val="00832CB1"/>
    <w:rsid w:val="008F05F5"/>
    <w:rsid w:val="009170B2"/>
    <w:rsid w:val="009268ED"/>
    <w:rsid w:val="00932044"/>
    <w:rsid w:val="009347CE"/>
    <w:rsid w:val="0094345F"/>
    <w:rsid w:val="0095127A"/>
    <w:rsid w:val="00951B4D"/>
    <w:rsid w:val="00971718"/>
    <w:rsid w:val="009A5B30"/>
    <w:rsid w:val="009D12E8"/>
    <w:rsid w:val="009F3BF1"/>
    <w:rsid w:val="00A24B5F"/>
    <w:rsid w:val="00A66CBD"/>
    <w:rsid w:val="00A74EC1"/>
    <w:rsid w:val="00A93BFE"/>
    <w:rsid w:val="00AB61B3"/>
    <w:rsid w:val="00AE487C"/>
    <w:rsid w:val="00AF1D40"/>
    <w:rsid w:val="00AF6FEB"/>
    <w:rsid w:val="00B43F8C"/>
    <w:rsid w:val="00B64D03"/>
    <w:rsid w:val="00B7041D"/>
    <w:rsid w:val="00B948A1"/>
    <w:rsid w:val="00BD15C8"/>
    <w:rsid w:val="00C1582B"/>
    <w:rsid w:val="00CA07AE"/>
    <w:rsid w:val="00CA7472"/>
    <w:rsid w:val="00CB1B71"/>
    <w:rsid w:val="00CB2F51"/>
    <w:rsid w:val="00CB3956"/>
    <w:rsid w:val="00CD11B8"/>
    <w:rsid w:val="00CE1CDF"/>
    <w:rsid w:val="00CF55DF"/>
    <w:rsid w:val="00D96DD7"/>
    <w:rsid w:val="00DF23EC"/>
    <w:rsid w:val="00E65696"/>
    <w:rsid w:val="00E70986"/>
    <w:rsid w:val="00E85727"/>
    <w:rsid w:val="00E90F8F"/>
    <w:rsid w:val="00E93322"/>
    <w:rsid w:val="00E96ACB"/>
    <w:rsid w:val="00EB554A"/>
    <w:rsid w:val="00ED6A62"/>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7C61"/>
    <w:pPr>
      <w:tabs>
        <w:tab w:val="center" w:pos="4513"/>
        <w:tab w:val="right" w:pos="9026"/>
      </w:tabs>
      <w:spacing w:after="0" w:line="240" w:lineRule="auto"/>
    </w:pPr>
  </w:style>
  <w:style w:type="character" w:customStyle="1" w:styleId="HeaderChar">
    <w:name w:val="Header Char"/>
    <w:link w:val="Header"/>
    <w:uiPriority w:val="99"/>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NoSpacing">
    <w:name w:val="No Spacing"/>
    <w:uiPriority w:val="1"/>
    <w:qFormat/>
    <w:rsid w:val="00A66CB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7C61"/>
    <w:pPr>
      <w:tabs>
        <w:tab w:val="center" w:pos="4513"/>
        <w:tab w:val="right" w:pos="9026"/>
      </w:tabs>
      <w:spacing w:after="0" w:line="240" w:lineRule="auto"/>
    </w:pPr>
  </w:style>
  <w:style w:type="character" w:customStyle="1" w:styleId="HeaderChar">
    <w:name w:val="Header Char"/>
    <w:link w:val="Header"/>
    <w:uiPriority w:val="99"/>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NoSpacing">
    <w:name w:val="No Spacing"/>
    <w:uiPriority w:val="1"/>
    <w:qFormat/>
    <w:rsid w:val="00A66CB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184857555">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2968</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2018-05-17T11:39:00Z</dcterms:created>
  <dcterms:modified xsi:type="dcterms:W3CDTF">2018-07-27T10:22:00Z</dcterms:modified>
</cp:coreProperties>
</file>